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57944" w:rsidRPr="00857944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7944" w:rsidRPr="00857944" w:rsidRDefault="00857944" w:rsidP="00857944">
            <w:pPr>
              <w:widowControl/>
              <w:spacing w:line="751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5"/>
                <w:szCs w:val="25"/>
              </w:rPr>
              <w:t>国家发展改革</w:t>
            </w:r>
            <w:r w:rsidRPr="00857944">
              <w:rPr>
                <w:rFonts w:ascii="ˎ̥" w:eastAsia="宋体" w:hAnsi="ˎ̥" w:cs="宋体"/>
                <w:b/>
                <w:bCs/>
                <w:color w:val="000000"/>
                <w:kern w:val="0"/>
                <w:sz w:val="25"/>
                <w:szCs w:val="25"/>
              </w:rPr>
              <w:t>委</w:t>
            </w:r>
            <w:r w:rsidRPr="00857944">
              <w:rPr>
                <w:rFonts w:ascii="ˎ̥" w:eastAsia="宋体" w:hAnsi="ˎ̥" w:cs="宋体"/>
                <w:b/>
                <w:bCs/>
                <w:color w:val="000000"/>
                <w:kern w:val="0"/>
                <w:sz w:val="25"/>
                <w:szCs w:val="25"/>
              </w:rPr>
              <w:t>:2020</w:t>
            </w:r>
            <w:r w:rsidRPr="00857944">
              <w:rPr>
                <w:rFonts w:ascii="ˎ̥" w:eastAsia="宋体" w:hAnsi="ˎ̥" w:cs="宋体"/>
                <w:b/>
                <w:bCs/>
                <w:color w:val="000000"/>
                <w:kern w:val="0"/>
                <w:sz w:val="25"/>
                <w:szCs w:val="25"/>
              </w:rPr>
              <w:t>年天然气消费</w:t>
            </w:r>
            <w:proofErr w:type="gramStart"/>
            <w:r w:rsidRPr="00857944">
              <w:rPr>
                <w:rFonts w:ascii="ˎ̥" w:eastAsia="宋体" w:hAnsi="ˎ̥" w:cs="宋体"/>
                <w:b/>
                <w:bCs/>
                <w:color w:val="000000"/>
                <w:kern w:val="0"/>
                <w:sz w:val="25"/>
                <w:szCs w:val="25"/>
              </w:rPr>
              <w:t>比重超</w:t>
            </w:r>
            <w:proofErr w:type="gramEnd"/>
            <w:r w:rsidRPr="00857944">
              <w:rPr>
                <w:rFonts w:ascii="ˎ̥" w:eastAsia="宋体" w:hAnsi="ˎ̥" w:cs="宋体"/>
                <w:b/>
                <w:bCs/>
                <w:color w:val="000000"/>
                <w:kern w:val="0"/>
                <w:sz w:val="25"/>
                <w:szCs w:val="25"/>
              </w:rPr>
              <w:t>10%</w:t>
            </w:r>
          </w:p>
        </w:tc>
      </w:tr>
      <w:tr w:rsidR="00857944" w:rsidRPr="0085794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7944" w:rsidRPr="00857944" w:rsidRDefault="00857944" w:rsidP="00857944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7944" w:rsidRPr="00857944">
        <w:trPr>
          <w:tblCellSpacing w:w="0" w:type="dxa"/>
          <w:jc w:val="center"/>
        </w:trPr>
        <w:tc>
          <w:tcPr>
            <w:tcW w:w="0" w:type="auto"/>
            <w:hideMark/>
          </w:tcPr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随着全球气候谈判的加速，中国控制温室气体排放的力度在加大。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 w:val="19"/>
                <w:szCs w:val="19"/>
              </w:rPr>
              <w:t>2014</w:t>
            </w:r>
            <w:r>
              <w:rPr>
                <w:rFonts w:ascii="ˎ̥" w:eastAsia="宋体" w:hAnsi="ˎ̥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11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月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4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日，国家</w:t>
            </w:r>
            <w:r>
              <w:rPr>
                <w:rFonts w:ascii="ˎ̥" w:eastAsia="宋体" w:hAnsi="ˎ̥" w:cs="宋体" w:hint="eastAsia"/>
                <w:color w:val="000000"/>
                <w:kern w:val="0"/>
                <w:sz w:val="19"/>
                <w:szCs w:val="19"/>
              </w:rPr>
              <w:t>发展改革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委发布关于印发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《国家应对气候变化规划（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2014-2020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年）》（以下简称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《规划》）的通知。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《规划》要求，到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2020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年，控制温室气体排放行动目标全面完成。其中，单位国内生产总值二氧化碳排放比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2005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年下降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40%~45%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，非化石能源占一次能源消费的比重到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15%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左右。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根据</w:t>
            </w:r>
            <w:r>
              <w:rPr>
                <w:rFonts w:ascii="ˎ̥" w:eastAsia="宋体" w:hAnsi="ˎ̥" w:cs="宋体" w:hint="eastAsia"/>
                <w:color w:val="000000"/>
                <w:kern w:val="0"/>
                <w:sz w:val="19"/>
                <w:szCs w:val="19"/>
              </w:rPr>
              <w:t>国家发展改革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委的规划，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2020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年，天然气消费量在一次能源消费中的比重达到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10%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以上，利用量达到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3600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亿立方米；常规水电装机容量力争达到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3.5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亿千瓦，年发电量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1.2</w:t>
            </w:r>
            <w:proofErr w:type="gramStart"/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万亿</w:t>
            </w:r>
            <w:proofErr w:type="gramEnd"/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千瓦时；核电总装机容量达到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5800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万千瓦；并网风电装机容量达到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2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亿千瓦；太阳能发电装机容量达到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1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亿千瓦，太阳能热利用安装面积达到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8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亿平方米；同时，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2020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年，全国生物质能发电装机容量达到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3000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万千瓦，生物质成型燃料年利用量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5000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万吨，沼气年利用量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440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亿立方米，生物液体燃料年利用量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1300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亿立方米。还包括地热、海洋能等开发利用。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值得注意的是，在煤炭消费占一次能源消费比重不断下降的总体要求下，天然气作为较为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“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绿色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”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的能源，在未来能源供应中被寄予厚望。目前，我国天然气消费量在一次能源消费中的比重在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6%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左右，仅为国际平均水平的四分之一。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发改委能源</w:t>
            </w:r>
            <w:r>
              <w:rPr>
                <w:rFonts w:ascii="ˎ̥" w:eastAsia="宋体" w:hAnsi="ˎ̥" w:cs="宋体" w:hint="eastAsia"/>
                <w:color w:val="000000"/>
                <w:kern w:val="0"/>
                <w:sz w:val="19"/>
                <w:szCs w:val="19"/>
              </w:rPr>
              <w:t>研究所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研究员姜克隽在接受《每日经济新闻》记者采访时说，在中国能源消费结构中，天然气未来具有广阔的增长空间，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“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天然气价格改革正在推进。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”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姜克</w:t>
            </w:r>
            <w:proofErr w:type="gramStart"/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隽</w:t>
            </w:r>
            <w:proofErr w:type="gramEnd"/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认为，天然气本身是商品，政府不应该考虑给补贴，应该按照其实际成本来确定销售价格。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57944" w:rsidRPr="00857944" w:rsidRDefault="00857944" w:rsidP="00857944">
            <w:pPr>
              <w:widowControl/>
              <w:spacing w:before="100" w:beforeAutospacing="1" w:after="100" w:afterAutospacing="1" w:line="360" w:lineRule="atLeast"/>
              <w:ind w:firstLine="376"/>
              <w:jc w:val="left"/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</w:pP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在今年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9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月召开的中国能源革命高峰论坛上，国家能源局规划司副司长何勇健指出，要辩证地看待天然气的供需矛盾，当前虽然很多地方担忧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“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气不够用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”</w:t>
            </w:r>
            <w:r w:rsidRPr="00857944">
              <w:rPr>
                <w:rFonts w:ascii="ˎ̥" w:eastAsia="宋体" w:hAnsi="ˎ̥" w:cs="宋体"/>
                <w:color w:val="000000"/>
                <w:kern w:val="0"/>
                <w:sz w:val="19"/>
                <w:szCs w:val="19"/>
              </w:rPr>
              <w:t>，但随着天然气供需的日渐宽松，如果现行价格机制未发生根本性变革，未来天然气出现的问题不是短缺，很可能是过剩。</w:t>
            </w:r>
          </w:p>
        </w:tc>
      </w:tr>
    </w:tbl>
    <w:p w:rsidR="005D29FD" w:rsidRDefault="005D29FD">
      <w:pPr>
        <w:rPr>
          <w:rFonts w:hint="eastAsia"/>
        </w:rPr>
      </w:pPr>
    </w:p>
    <w:sectPr w:rsidR="005D29FD" w:rsidSect="005D2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944"/>
    <w:rsid w:val="005D29FD"/>
    <w:rsid w:val="0085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9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2014-11-06T04:45:00Z</dcterms:created>
  <dcterms:modified xsi:type="dcterms:W3CDTF">2014-11-06T04:50:00Z</dcterms:modified>
</cp:coreProperties>
</file>