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left w:w="0" w:type="dxa"/>
          <w:right w:w="0" w:type="dxa"/>
        </w:tblCellMar>
        <w:tblLook w:val="04A0"/>
      </w:tblPr>
      <w:tblGrid>
        <w:gridCol w:w="8306"/>
      </w:tblGrid>
      <w:tr w:rsidR="00147B7C" w:rsidRPr="00147B7C">
        <w:trPr>
          <w:trHeight w:val="900"/>
          <w:tblCellSpacing w:w="0" w:type="dxa"/>
          <w:jc w:val="center"/>
        </w:trPr>
        <w:tc>
          <w:tcPr>
            <w:tcW w:w="0" w:type="auto"/>
            <w:vAlign w:val="center"/>
            <w:hideMark/>
          </w:tcPr>
          <w:p w:rsidR="00147B7C" w:rsidRPr="00147B7C" w:rsidRDefault="00787FAD" w:rsidP="00147B7C">
            <w:pPr>
              <w:widowControl/>
              <w:spacing w:line="686" w:lineRule="atLeast"/>
              <w:jc w:val="center"/>
              <w:rPr>
                <w:rFonts w:ascii="ˎ̥" w:eastAsia="宋体" w:hAnsi="ˎ̥" w:cs="宋体"/>
                <w:b/>
                <w:bCs/>
                <w:color w:val="000000"/>
                <w:kern w:val="0"/>
                <w:sz w:val="23"/>
                <w:szCs w:val="23"/>
              </w:rPr>
            </w:pPr>
            <w:r>
              <w:rPr>
                <w:rFonts w:ascii="ˎ̥" w:eastAsia="宋体" w:hAnsi="ˎ̥" w:cs="宋体" w:hint="eastAsia"/>
                <w:b/>
                <w:bCs/>
                <w:color w:val="000000"/>
                <w:kern w:val="0"/>
                <w:sz w:val="23"/>
                <w:szCs w:val="23"/>
              </w:rPr>
              <w:t>2014</w:t>
            </w:r>
            <w:r>
              <w:rPr>
                <w:rFonts w:ascii="ˎ̥" w:eastAsia="宋体" w:hAnsi="ˎ̥" w:cs="宋体" w:hint="eastAsia"/>
                <w:b/>
                <w:bCs/>
                <w:color w:val="000000"/>
                <w:kern w:val="0"/>
                <w:sz w:val="23"/>
                <w:szCs w:val="23"/>
              </w:rPr>
              <w:t>年</w:t>
            </w:r>
            <w:r w:rsidR="00147B7C" w:rsidRPr="00147B7C">
              <w:rPr>
                <w:rFonts w:ascii="ˎ̥" w:eastAsia="宋体" w:hAnsi="ˎ̥" w:cs="宋体"/>
                <w:b/>
                <w:bCs/>
                <w:color w:val="000000"/>
                <w:kern w:val="0"/>
                <w:sz w:val="23"/>
                <w:szCs w:val="23"/>
              </w:rPr>
              <w:t>上半年产业结构调整取得新进展</w:t>
            </w:r>
          </w:p>
        </w:tc>
      </w:tr>
      <w:tr w:rsidR="00147B7C" w:rsidRPr="00147B7C">
        <w:trPr>
          <w:trHeight w:val="300"/>
          <w:tblCellSpacing w:w="0" w:type="dxa"/>
          <w:jc w:val="center"/>
        </w:trPr>
        <w:tc>
          <w:tcPr>
            <w:tcW w:w="0" w:type="auto"/>
            <w:vAlign w:val="center"/>
            <w:hideMark/>
          </w:tcPr>
          <w:p w:rsidR="00787FAD" w:rsidRPr="00147B7C" w:rsidRDefault="00787FAD" w:rsidP="00147B7C">
            <w:pPr>
              <w:widowControl/>
              <w:jc w:val="center"/>
              <w:rPr>
                <w:rFonts w:ascii="ˎ̥" w:eastAsia="宋体" w:hAnsi="ˎ̥" w:cs="宋体"/>
                <w:color w:val="000000"/>
                <w:kern w:val="0"/>
                <w:sz w:val="24"/>
                <w:szCs w:val="24"/>
              </w:rPr>
            </w:pPr>
          </w:p>
        </w:tc>
      </w:tr>
      <w:tr w:rsidR="00147B7C" w:rsidRPr="00147B7C">
        <w:trPr>
          <w:tblCellSpacing w:w="0" w:type="dxa"/>
          <w:jc w:val="center"/>
        </w:trPr>
        <w:tc>
          <w:tcPr>
            <w:tcW w:w="0" w:type="auto"/>
            <w:hideMark/>
          </w:tcPr>
          <w:tbl>
            <w:tblPr>
              <w:tblW w:w="4250" w:type="pct"/>
              <w:jc w:val="center"/>
              <w:tblCellSpacing w:w="15" w:type="dxa"/>
              <w:tblCellMar>
                <w:top w:w="15" w:type="dxa"/>
                <w:left w:w="15" w:type="dxa"/>
                <w:bottom w:w="15" w:type="dxa"/>
                <w:right w:w="15" w:type="dxa"/>
              </w:tblCellMar>
              <w:tblLook w:val="04A0"/>
            </w:tblPr>
            <w:tblGrid>
              <w:gridCol w:w="7060"/>
            </w:tblGrid>
            <w:tr w:rsidR="00147B7C" w:rsidRPr="00147B7C">
              <w:trPr>
                <w:tblCellSpacing w:w="15" w:type="dxa"/>
                <w:jc w:val="center"/>
              </w:trPr>
              <w:tc>
                <w:tcPr>
                  <w:tcW w:w="0" w:type="auto"/>
                  <w:vAlign w:val="center"/>
                  <w:hideMark/>
                </w:tcPr>
                <w:p w:rsidR="00147B7C" w:rsidRPr="00147B7C" w:rsidRDefault="00147B7C" w:rsidP="00787FAD">
                  <w:pPr>
                    <w:widowControl/>
                    <w:spacing w:before="100" w:beforeAutospacing="1" w:after="100" w:afterAutospacing="1" w:line="432" w:lineRule="auto"/>
                    <w:ind w:firstLineChars="196" w:firstLine="315"/>
                    <w:rPr>
                      <w:rFonts w:ascii="宋体" w:eastAsia="宋体" w:hAnsi="宋体" w:cs="宋体"/>
                      <w:color w:val="000000"/>
                      <w:kern w:val="0"/>
                      <w:sz w:val="16"/>
                      <w:szCs w:val="16"/>
                    </w:rPr>
                  </w:pPr>
                  <w:r w:rsidRPr="00147B7C">
                    <w:rPr>
                      <w:rFonts w:ascii="楷体_GB2312" w:eastAsia="楷体_GB2312" w:hAnsi="宋体" w:cs="宋体" w:hint="eastAsia"/>
                      <w:b/>
                      <w:bCs/>
                      <w:color w:val="000000"/>
                      <w:kern w:val="0"/>
                      <w:sz w:val="16"/>
                      <w:szCs w:val="16"/>
                    </w:rPr>
                    <w:t>[摘要]</w:t>
                  </w:r>
                  <w:r w:rsidRPr="00147B7C">
                    <w:rPr>
                      <w:rFonts w:ascii="楷体_GB2312" w:eastAsia="楷体_GB2312" w:hAnsi="宋体" w:cs="宋体" w:hint="eastAsia"/>
                      <w:color w:val="000000"/>
                      <w:kern w:val="0"/>
                      <w:sz w:val="16"/>
                      <w:szCs w:val="16"/>
                    </w:rPr>
                    <w:t>今年以来，面对错综复杂多变的国内外环境，党中央、国务院坚持稳中求进的工作总基调，以改革促调整，以调整促发展，在宏观经济政策取向上更加注重财政政策、货币政策和产业政策的协调配合，实现了国民经济运行总体平稳、稳中有进。从上半年产业发展情况看，化解产能过剩矛盾有序进行，改造提升制造业各项工作稳步推进，服务业发展保持良好势头，产业结构调整取得新进展。</w:t>
                  </w:r>
                </w:p>
                <w:p w:rsidR="00147B7C" w:rsidRPr="00147B7C" w:rsidRDefault="00147B7C" w:rsidP="00787FAD">
                  <w:pPr>
                    <w:widowControl/>
                    <w:spacing w:line="432" w:lineRule="auto"/>
                    <w:rPr>
                      <w:rFonts w:ascii="宋体" w:eastAsia="宋体" w:hAnsi="宋体" w:cs="宋体"/>
                      <w:color w:val="000000"/>
                      <w:kern w:val="0"/>
                      <w:sz w:val="16"/>
                      <w:szCs w:val="16"/>
                    </w:rPr>
                  </w:pPr>
                  <w:r w:rsidRPr="00147B7C">
                    <w:rPr>
                      <w:rFonts w:ascii="宋体" w:eastAsia="宋体" w:hAnsi="宋体" w:cs="宋体" w:hint="eastAsia"/>
                      <w:color w:val="000000"/>
                      <w:kern w:val="0"/>
                      <w:sz w:val="16"/>
                      <w:szCs w:val="16"/>
                    </w:rPr>
                    <w:t xml:space="preserve">　　今年以来，面对错综复杂多变的国内外环境，党中央、国务院坚持稳中求进的工作总基调，以改革促调整，以调整促发展，在宏观经济政策取向上更加注重财政政策、货币政策和产业政策的协调配合，实现了国民经济运行总体平稳、稳中有进。从上半年产业发展情况看，化解产能过剩矛盾有序进行，改造提升制造业各项工作稳步推进，服务业发展保持良好势头，产业结构调整取得新进展。　　</w:t>
                  </w:r>
                  <w:r w:rsidRPr="00147B7C">
                    <w:rPr>
                      <w:rFonts w:ascii="宋体" w:eastAsia="宋体" w:hAnsi="宋体" w:cs="宋体" w:hint="eastAsia"/>
                      <w:color w:val="000000"/>
                      <w:kern w:val="0"/>
                      <w:sz w:val="16"/>
                      <w:szCs w:val="16"/>
                    </w:rPr>
                    <w:br/>
                    <w:t xml:space="preserve">　　一是工业运行逐步趋稳。规模以上工业增加值同比增长8.8%，增幅比一季度加快0.1个百分点，其中6月份同比增长9.2%，增幅比前两个月均有所提高。分地区看，东部地区工业增加值同比增长8.4%，中部地区增长8.8%，西部地区增长10.8%。分产品看，464种产品中有346种产量同比增长。1－6月，规模以上工业出口交货值56143亿元，同比增长5.3%，增速同比提高0.5 </w:t>
                  </w:r>
                  <w:proofErr w:type="gramStart"/>
                  <w:r w:rsidRPr="00147B7C">
                    <w:rPr>
                      <w:rFonts w:ascii="宋体" w:eastAsia="宋体" w:hAnsi="宋体" w:cs="宋体" w:hint="eastAsia"/>
                      <w:color w:val="000000"/>
                      <w:kern w:val="0"/>
                      <w:sz w:val="16"/>
                      <w:szCs w:val="16"/>
                    </w:rPr>
                    <w:t>个</w:t>
                  </w:r>
                  <w:proofErr w:type="gramEnd"/>
                  <w:r w:rsidRPr="00147B7C">
                    <w:rPr>
                      <w:rFonts w:ascii="宋体" w:eastAsia="宋体" w:hAnsi="宋体" w:cs="宋体" w:hint="eastAsia"/>
                      <w:color w:val="000000"/>
                      <w:kern w:val="0"/>
                      <w:sz w:val="16"/>
                      <w:szCs w:val="16"/>
                    </w:rPr>
                    <w:t xml:space="preserve">百分点。1－5月，制造业完成投资53044亿元，同比增长14.2%，较前4个月回落1个百分点，降幅有所收窄。1－5月，规模以上工业企业实现利润22764亿元，同比增长9.8%。　　</w:t>
                  </w:r>
                  <w:r w:rsidRPr="00147B7C">
                    <w:rPr>
                      <w:rFonts w:ascii="宋体" w:eastAsia="宋体" w:hAnsi="宋体" w:cs="宋体" w:hint="eastAsia"/>
                      <w:color w:val="000000"/>
                      <w:kern w:val="0"/>
                      <w:sz w:val="16"/>
                      <w:szCs w:val="16"/>
                    </w:rPr>
                    <w:br/>
                    <w:t xml:space="preserve">　　二是化解产能过剩初见成效。1－6月，钢铁、电解铝行业投资同比分别下降8.4%、31%。重点钢铁企业从3月份开始实现盈利，前5个月实现利润17.5亿元，其中5月份实现利润28.5亿元，环比增长1.3倍，钢铁行业4、5月份利润增长的主要原因是铁矿、煤炭价格大幅下降。前4个月水泥行业实现利润172亿元，同比增长109.3%。平板玻璃行业实现利润18亿元，同比增长78%。船舶行业逐步企稳向好，上半年承接新船订单4080万载重吨，同比增长78.2%，前5个月规模以上企业实现利润25.3亿元，同比增长9.2%。　　</w:t>
                  </w:r>
                  <w:r w:rsidRPr="00147B7C">
                    <w:rPr>
                      <w:rFonts w:ascii="宋体" w:eastAsia="宋体" w:hAnsi="宋体" w:cs="宋体" w:hint="eastAsia"/>
                      <w:color w:val="000000"/>
                      <w:kern w:val="0"/>
                      <w:sz w:val="16"/>
                      <w:szCs w:val="16"/>
                    </w:rPr>
                    <w:br/>
                    <w:t xml:space="preserve">　　三是服务业发展继续呈现良好态势。上半年服务业增长速度8.0%，比同期经济增幅高0.6个百分点，服务业增加值比重达到46.6%，比去年同期提高1.3个百分点，已连续6个季度超过第二产业，</w:t>
                  </w:r>
                  <w:r w:rsidRPr="00147B7C">
                    <w:rPr>
                      <w:rFonts w:ascii="宋体" w:eastAsia="宋体" w:hAnsi="宋体" w:cs="宋体" w:hint="eastAsia"/>
                      <w:color w:val="000000"/>
                      <w:kern w:val="0"/>
                      <w:sz w:val="16"/>
                      <w:szCs w:val="16"/>
                    </w:rPr>
                    <w:lastRenderedPageBreak/>
                    <w:t xml:space="preserve">对经济增长的支撑作用日益明显。服务业固定资产投资118764亿元，占全社会固定资产投资的55.8%，增速19.5%，分别高于全社会固定资产投资和第二产业投资2.2和5.2个百分点。移动互联网接入流量同比增长52.1%，月户均手机上网流量同比增长93.2%，商务部重点监测的5000家重点零售企业中，网络购物同比增长29.5%。服务业新增企业数量达129.06万户，占新登记企业总数的78.1%，对扩大就业起到积极作用。　　</w:t>
                  </w:r>
                  <w:r w:rsidRPr="00147B7C">
                    <w:rPr>
                      <w:rFonts w:ascii="宋体" w:eastAsia="宋体" w:hAnsi="宋体" w:cs="宋体" w:hint="eastAsia"/>
                      <w:color w:val="000000"/>
                      <w:kern w:val="0"/>
                      <w:sz w:val="16"/>
                      <w:szCs w:val="16"/>
                    </w:rPr>
                    <w:br/>
                    <w:t xml:space="preserve">　　下半年，推进产业结构调整要抓住和用好“倒逼”机制，以解决重大结构性矛盾为突破口，积极发展结构优化、技术先进、清洁安全、附加值高、吸纳就业能力强的现代产业体系。　　</w:t>
                  </w:r>
                  <w:r w:rsidRPr="00147B7C">
                    <w:rPr>
                      <w:rFonts w:ascii="宋体" w:eastAsia="宋体" w:hAnsi="宋体" w:cs="宋体" w:hint="eastAsia"/>
                      <w:color w:val="000000"/>
                      <w:kern w:val="0"/>
                      <w:sz w:val="16"/>
                      <w:szCs w:val="16"/>
                    </w:rPr>
                    <w:br/>
                    <w:t xml:space="preserve">　　一是增强产业发展的协调性。认真执行好产业结构调整指导目录，引导社会资本合理流动，促进要素资源更有效地配置到国家鼓励发展的领域和行业。继续降低市场准入门槛，探索负面清单管理模式，简化行政审批，推进投资贸易便利化。落实企业自主权，支持非公有制经济发展，推动各类市场主体平等参与市场竞争，促进区域产业协调发展。</w:t>
                  </w:r>
                  <w:r w:rsidRPr="00147B7C">
                    <w:rPr>
                      <w:rFonts w:ascii="宋体" w:eastAsia="宋体" w:hAnsi="宋体" w:cs="宋体" w:hint="eastAsia"/>
                      <w:color w:val="000000"/>
                      <w:kern w:val="0"/>
                      <w:sz w:val="16"/>
                      <w:szCs w:val="16"/>
                    </w:rPr>
                    <w:br/>
                    <w:t xml:space="preserve">　　二是改造提升制造业。继续推进化解产能严重过剩矛盾，抓好已出台配套政策措施的落实，确保各项措施方案落地，坚定不移推进各项工作。落实好重点产业布局调整和产业转移的政策措施，优化生产力布局，推动重点产业有序转移，打造一批具有国际竞争能力的先进制造业基地和发展一批专业特色鲜明、品牌形象突出、服务平台完备的现代产业集群。支持企业技术改造，应用新技术、新材料、新工艺、新装备发展先进装备制造业，调整优化原材料工业，改造提升消费品工业。坚持市场化运作，发挥企业主体作用，推动优势企业实施强</w:t>
                  </w:r>
                  <w:proofErr w:type="gramStart"/>
                  <w:r w:rsidRPr="00147B7C">
                    <w:rPr>
                      <w:rFonts w:ascii="宋体" w:eastAsia="宋体" w:hAnsi="宋体" w:cs="宋体" w:hint="eastAsia"/>
                      <w:color w:val="000000"/>
                      <w:kern w:val="0"/>
                      <w:sz w:val="16"/>
                      <w:szCs w:val="16"/>
                    </w:rPr>
                    <w:t>强</w:t>
                  </w:r>
                  <w:proofErr w:type="gramEnd"/>
                  <w:r w:rsidRPr="00147B7C">
                    <w:rPr>
                      <w:rFonts w:ascii="宋体" w:eastAsia="宋体" w:hAnsi="宋体" w:cs="宋体" w:hint="eastAsia"/>
                      <w:color w:val="000000"/>
                      <w:kern w:val="0"/>
                      <w:sz w:val="16"/>
                      <w:szCs w:val="16"/>
                    </w:rPr>
                    <w:t>联合、跨地区兼并重组，提高产业集中度。</w:t>
                  </w:r>
                  <w:r w:rsidRPr="00147B7C">
                    <w:rPr>
                      <w:rFonts w:ascii="宋体" w:eastAsia="宋体" w:hAnsi="宋体" w:cs="宋体" w:hint="eastAsia"/>
                      <w:color w:val="000000"/>
                      <w:kern w:val="0"/>
                      <w:sz w:val="16"/>
                      <w:szCs w:val="16"/>
                    </w:rPr>
                    <w:br/>
                    <w:t xml:space="preserve">　　三是培育发展新兴产业。以重大技术突破和重大发展需求为基础，促进新兴科技与新兴产业深度融合，推动战略性新兴产业重点领域跨越发展。实施产业创新发展工程，依托优势企业、产业集聚区和重大项目，统筹技术开发、工程化、标准制定、应用示范等环节，支持商业模式创新和市场拓展，培育一批战略性新兴产业骨干企业和示范基地。</w:t>
                  </w:r>
                  <w:r w:rsidRPr="00147B7C">
                    <w:rPr>
                      <w:rFonts w:ascii="宋体" w:eastAsia="宋体" w:hAnsi="宋体" w:cs="宋体" w:hint="eastAsia"/>
                      <w:color w:val="000000"/>
                      <w:kern w:val="0"/>
                      <w:sz w:val="16"/>
                      <w:szCs w:val="16"/>
                    </w:rPr>
                    <w:br/>
                    <w:t xml:space="preserve">　　</w:t>
                  </w:r>
                  <w:r w:rsidRPr="00147B7C">
                    <w:rPr>
                      <w:rFonts w:ascii="宋体" w:eastAsia="宋体" w:hAnsi="宋体" w:cs="宋体" w:hint="eastAsia"/>
                      <w:color w:val="000000"/>
                      <w:kern w:val="0"/>
                      <w:sz w:val="16"/>
                      <w:szCs w:val="16"/>
                    </w:rPr>
                    <w:br/>
                    <w:t xml:space="preserve">　　四是加快服务业发展。推动生产性服务业向中高端发展，深化产业融合，细化专业分工，增强服务功能，提高产业整体素质和核心竞争力。大力发展生活性服务业，丰富服务供给，完善服务标准，</w:t>
                  </w:r>
                  <w:r w:rsidRPr="00147B7C">
                    <w:rPr>
                      <w:rFonts w:ascii="宋体" w:eastAsia="宋体" w:hAnsi="宋体" w:cs="宋体" w:hint="eastAsia"/>
                      <w:color w:val="000000"/>
                      <w:kern w:val="0"/>
                      <w:sz w:val="16"/>
                      <w:szCs w:val="16"/>
                    </w:rPr>
                    <w:lastRenderedPageBreak/>
                    <w:t>提高服务质量，不断满足广大人民群众日益增长的物质文化生活需要。深入开展国家服务业综合改革试点和服务业发展示范区建设，加强制造业集聚区、服务业集聚区公共平台建设，积极探索、先行先试，创新发展模式，完善体制机制和政策措施，破解制约服务业发展的瓶颈。</w:t>
                  </w:r>
                </w:p>
              </w:tc>
            </w:tr>
            <w:tr w:rsidR="00147B7C" w:rsidRPr="00147B7C">
              <w:trPr>
                <w:tblCellSpacing w:w="15" w:type="dxa"/>
                <w:jc w:val="center"/>
              </w:trPr>
              <w:tc>
                <w:tcPr>
                  <w:tcW w:w="0" w:type="auto"/>
                  <w:vAlign w:val="center"/>
                  <w:hideMark/>
                </w:tcPr>
                <w:p w:rsidR="00147B7C" w:rsidRPr="00147B7C" w:rsidRDefault="00147B7C" w:rsidP="00147B7C">
                  <w:pPr>
                    <w:widowControl/>
                    <w:spacing w:line="432" w:lineRule="auto"/>
                    <w:jc w:val="right"/>
                    <w:rPr>
                      <w:rFonts w:ascii="宋体" w:eastAsia="宋体" w:hAnsi="宋体" w:cs="宋体"/>
                      <w:color w:val="000000"/>
                      <w:kern w:val="0"/>
                      <w:sz w:val="16"/>
                      <w:szCs w:val="16"/>
                    </w:rPr>
                  </w:pPr>
                  <w:r w:rsidRPr="00147B7C">
                    <w:rPr>
                      <w:rFonts w:ascii="宋体" w:eastAsia="宋体" w:hAnsi="宋体" w:cs="宋体" w:hint="eastAsia"/>
                      <w:color w:val="000000"/>
                      <w:kern w:val="0"/>
                      <w:sz w:val="16"/>
                      <w:szCs w:val="16"/>
                    </w:rPr>
                    <w:lastRenderedPageBreak/>
                    <w:br/>
                    <w:t>（</w:t>
                  </w:r>
                  <w:proofErr w:type="gramStart"/>
                  <w:r w:rsidRPr="00147B7C">
                    <w:rPr>
                      <w:rFonts w:ascii="宋体" w:eastAsia="宋体" w:hAnsi="宋体" w:cs="宋体" w:hint="eastAsia"/>
                      <w:color w:val="000000"/>
                      <w:kern w:val="0"/>
                      <w:sz w:val="16"/>
                      <w:szCs w:val="16"/>
                    </w:rPr>
                    <w:t>国家发改委</w:t>
                  </w:r>
                  <w:proofErr w:type="gramEnd"/>
                  <w:r w:rsidRPr="00147B7C">
                    <w:rPr>
                      <w:rFonts w:ascii="宋体" w:eastAsia="宋体" w:hAnsi="宋体" w:cs="宋体" w:hint="eastAsia"/>
                      <w:color w:val="000000"/>
                      <w:kern w:val="0"/>
                      <w:sz w:val="16"/>
                      <w:szCs w:val="16"/>
                    </w:rPr>
                    <w:t xml:space="preserve">政策研究室） 　　</w:t>
                  </w:r>
                </w:p>
              </w:tc>
            </w:tr>
          </w:tbl>
          <w:p w:rsidR="00147B7C" w:rsidRPr="00147B7C" w:rsidRDefault="00147B7C" w:rsidP="00147B7C">
            <w:pPr>
              <w:widowControl/>
              <w:spacing w:line="360" w:lineRule="atLeast"/>
              <w:ind w:firstLine="343"/>
              <w:jc w:val="center"/>
              <w:rPr>
                <w:rFonts w:ascii="ˎ̥" w:eastAsia="宋体" w:hAnsi="ˎ̥" w:cs="宋体"/>
                <w:color w:val="000000"/>
                <w:kern w:val="0"/>
                <w:sz w:val="17"/>
                <w:szCs w:val="17"/>
              </w:rPr>
            </w:pPr>
          </w:p>
        </w:tc>
      </w:tr>
    </w:tbl>
    <w:p w:rsidR="00B24636" w:rsidRPr="00147B7C" w:rsidRDefault="00B24636">
      <w:pPr>
        <w:rPr>
          <w:rFonts w:hint="eastAsia"/>
        </w:rPr>
      </w:pPr>
    </w:p>
    <w:sectPr w:rsidR="00B24636" w:rsidRPr="00147B7C" w:rsidSect="00B2463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47B7C"/>
    <w:rsid w:val="00147B7C"/>
    <w:rsid w:val="00787FAD"/>
    <w:rsid w:val="00B246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6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7B7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1795</Characters>
  <Application>Microsoft Office Word</Application>
  <DocSecurity>0</DocSecurity>
  <Lines>14</Lines>
  <Paragraphs>4</Paragraphs>
  <ScaleCrop>false</ScaleCrop>
  <Company>WwW.YlmF.CoM</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3</cp:revision>
  <dcterms:created xsi:type="dcterms:W3CDTF">2014-09-11T04:36:00Z</dcterms:created>
  <dcterms:modified xsi:type="dcterms:W3CDTF">2014-09-11T04:38:00Z</dcterms:modified>
</cp:coreProperties>
</file>