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b/>
          <w:bCs/>
          <w:color w:val="333333"/>
          <w:kern w:val="0"/>
          <w:sz w:val="15"/>
        </w:rPr>
        <w:t>(本文有删减，个别表述有调整)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b/>
          <w:bCs/>
          <w:color w:val="333333"/>
          <w:kern w:val="0"/>
          <w:sz w:val="15"/>
        </w:rPr>
        <w:t xml:space="preserve">　　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15"/>
        </w:rPr>
        <w:t xml:space="preserve">                                 </w:t>
      </w:r>
      <w:r w:rsidRPr="009673E4">
        <w:rPr>
          <w:rFonts w:ascii="宋体" w:eastAsia="宋体" w:hAnsi="宋体" w:cs="宋体" w:hint="eastAsia"/>
          <w:b/>
          <w:bCs/>
          <w:color w:val="333333"/>
          <w:kern w:val="0"/>
          <w:sz w:val="15"/>
        </w:rPr>
        <w:t>能源发展战略行动计划(2014-2020年)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能源是现代化的基础和动力。能源供应和安全事关我国现代化建设全局。</w:t>
      </w:r>
      <w:hyperlink r:id="rId4" w:tgtFrame="_blank" w:history="1">
        <w:r w:rsidRPr="009673E4">
          <w:rPr>
            <w:rFonts w:ascii="宋体" w:eastAsia="宋体" w:hAnsi="宋体" w:cs="宋体" w:hint="eastAsia"/>
            <w:color w:val="5D7FA2"/>
            <w:kern w:val="0"/>
            <w:sz w:val="15"/>
          </w:rPr>
          <w:t>新世纪</w:t>
        </w:r>
      </w:hyperlink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以来，我国能源发展成就显著，供应能力稳步增长，能源结构不断优化，节能减</w:t>
      </w:r>
      <w:proofErr w:type="gramStart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排取得</w:t>
      </w:r>
      <w:proofErr w:type="gramEnd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成效，科技进步迈出新步伐，国际合作取得新突破，建成世界最大的能源供应体系，有效保障了经济社会持续发展。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当前，世界政治、经济格局深刻调整，能源供求关系深刻变化。我国能源资源约束日益加剧，生态环境问题突出，调整结构、提高能效和保障能源安全的压力进一步加大，能源发展面临一系列新问题新挑战。同时，我国可再生能源、非常规油气和深海油气资源开发潜力很大，能源科技创新取得新突破，能源国际合作不断深化，能源发展面临着难得的机遇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从现在到2020年，是我国全面建成小康社会的关键时期，是能源发展转型的重要战略机遇期。为贯彻落实党的十八大精神，推动能源生产和消费革命，打造中国能源升级版，必须加强全局谋划，明确今后一段时期我国能源发展的总体方略和行动纲领，推动能源创新发展、安全发展、科学发展，特制定本行动计划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</w:t>
      </w:r>
      <w:r w:rsidRPr="009673E4">
        <w:rPr>
          <w:rFonts w:ascii="宋体" w:eastAsia="宋体" w:hAnsi="宋体" w:cs="宋体" w:hint="eastAsia"/>
          <w:b/>
          <w:bCs/>
          <w:color w:val="333333"/>
          <w:kern w:val="0"/>
          <w:sz w:val="15"/>
        </w:rPr>
        <w:t>一、总体战略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(</w:t>
      </w:r>
      <w:proofErr w:type="gramStart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一</w:t>
      </w:r>
      <w:proofErr w:type="gramEnd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)指导思想。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高举中国特色社会主义伟大旗帜，以邓小平理论、“三个代表”重要思想、科学发展观为指导，深入贯彻党的十八大和十八届二中、三中全会精神，全面落实党中央、国务院的各项决策部署，以开源、节流、减排为重点，确保能源安全供应，转变能源发展方式，调整优化能源结构，创新能源体制机制，着力提高能源效率，严格控制能源消费过快增长，着力发展清洁能源，推进能源绿色发展，着力推动科技进步，切实提高能源产业核心竞争力，打造中国能源升级版，为实现中华民族伟大复兴的中国梦提供安全可靠的能源保障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(二)战略方针与目标。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坚持“节约、清洁、安全”的战略方针，加快构建清洁、高效、安全、可持续的现代能源体系。重点实施四大战略：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1.节约优先战略。把节约优先贯穿于经济社会及能源发展的全过程，集约高效开发能源，科学合理使用能源，大力提高能源效率，加快调整和优化经济结构，推进重点领域和关键环节节能，合理控制能源消费总量，以较少的能源消费支撑经济社会较快发展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到2020年，一次能源消费总量控制在48亿吨标准煤左右，煤炭消费总量控制在42亿吨左右。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2.立足国内战略。坚持立足国内，将国内供应作为保障能源安全的主渠道，牢牢掌握能源安全主动权。发挥国内资源、技术、装备和人才优势，加强国内能源资源勘探开发，完善能源替代和储备应急体系，着力增强能源供应能力。加强国际合作，提高优质能源保障水平，加快推进油气战略进口通道建设，在开放格局中维护能源安全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到2020年，基本形成比较完善的能源安全保障体系。国内一次能源生产总量达到42亿吨标准煤，能源自给能力保持在85%左右，石油储采比提高到14-15，能源储备应急体系基本建成。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3.绿色低碳战略。着力优化能源结构，把发展清洁低碳能源作为调整能源结构的主攻方向。坚持发展非化石能源与化石能源高效清洁利用并举，逐步降低煤炭消费比重，提高天然气消费比重，大幅增加风电、太阳能、地热能等可再生能源和核电消费比重，形成与我国国情相适应、科学合理的能源消费结构，大幅减少能源消费排放，促进生态文明建设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到2020年，非化石能源占一次能源消费比重达到15%，天然气比重达到10%以上，煤炭消费比重控制在62%以内。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4.创新驱动战略。深化能源体制改革，加快重点领域和关键环节改革步伐，完善能源科学发展体制机制，充分发挥市场在能源资源配置中的决定性作用。树立科技决定能源未来、科技创造未来能源的理念，坚持追赶与跨越并重，加强能源科技创新体系建设，依托重大工程推进科技自主创新，建设能源科技强国，能源科技总体接近世界先进水平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lastRenderedPageBreak/>
        <w:t xml:space="preserve">　　到2020年，基本形成统一开放竞争有序的现代能源市场体系。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</w:t>
      </w:r>
      <w:r w:rsidRPr="009673E4">
        <w:rPr>
          <w:rFonts w:ascii="宋体" w:eastAsia="宋体" w:hAnsi="宋体" w:cs="宋体" w:hint="eastAsia"/>
          <w:b/>
          <w:bCs/>
          <w:color w:val="333333"/>
          <w:kern w:val="0"/>
          <w:sz w:val="15"/>
        </w:rPr>
        <w:t xml:space="preserve">　二、主要任务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(</w:t>
      </w:r>
      <w:proofErr w:type="gramStart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一</w:t>
      </w:r>
      <w:proofErr w:type="gramEnd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)增强能源自主保障能力。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立足国内，加强能源供应能力建设，不断提高自主控制能源对外依存度的能力。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1.推进煤炭清洁高效开发利用。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按照安全、绿色、集约、高效的原则，加快发展煤炭清洁开发利用技术，不断提高煤炭清洁高效开发利用水平。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清洁高效发展煤电。转变煤炭使用方式，着力提高煤炭集中高效发电比例。提高煤电机组准入标准，新建燃煤发电机组供电煤耗低于每千瓦时300克标准煤，污染物排放接近燃气机组排放水平。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推进煤电大基地大通道建设。依据区域水资源分布特点和生态环境承载能力，严格煤矿环保和安全准入标准，推广充填、保水等绿色开采技术，重点建设晋北、晋中、晋东、神东、陕北、黄陇、宁东、鲁西、两淮、云贵、冀中、河南、内蒙古东部、新疆等14个亿吨级大型煤炭基地。到2020年，基地产量占全国的95%。采用最先进节能节水环保发电技术，重点建设锡林郭勒、</w:t>
      </w:r>
      <w:hyperlink r:id="rId5" w:tgtFrame="_blank" w:history="1">
        <w:r w:rsidRPr="009673E4">
          <w:rPr>
            <w:rFonts w:ascii="宋体" w:eastAsia="宋体" w:hAnsi="宋体" w:cs="宋体" w:hint="eastAsia"/>
            <w:color w:val="5D7FA2"/>
            <w:kern w:val="0"/>
            <w:sz w:val="15"/>
          </w:rPr>
          <w:t>鄂尔多斯</w:t>
        </w:r>
      </w:hyperlink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、晋北、晋中、晋东、陕北、哈密、准东、宁东等9个千万千瓦级大型煤电基地。发展远距离大容量输电技术，扩大西电东送规模，实施北</w:t>
      </w:r>
      <w:proofErr w:type="gramStart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电南送工程</w:t>
      </w:r>
      <w:proofErr w:type="gramEnd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。加强煤炭铁路运输通道建设，重点建设内蒙古西部至华中地区的铁路煤运通道，</w:t>
      </w:r>
      <w:proofErr w:type="gramStart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完善西</w:t>
      </w:r>
      <w:proofErr w:type="gramEnd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煤东运通道。到2020年，全国煤炭铁路运输能力达到30亿吨。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提高煤炭清洁利用水平。制定和实施煤炭清洁高效利用规划，积极推进煤炭分级分质梯级利用，加大煤炭洗选比重，鼓励煤矸石等低热值煤和劣质煤就地清洁转化利用。建立健全煤炭质量管理体系，加强对煤炭开发、加工转化和使用过程的监督管理。加强进口煤炭质量监管。大幅减少煤炭分散直接燃烧，鼓励农村地区使用洁净煤和型煤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2.稳步提高国内石油产量。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坚持陆上和海上并重，巩固老油田，开发新油田，突破海上油田，大力支持低品位资源开发，建设大庆、辽河、新疆、塔里木、胜利、长庆、渤海、南海、延长等9个千万吨级大油田。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稳定东部老油田产量。以松辽盆地、渤海湾盆地为重点，深化精细勘探开发，积极发展先进采油技术，努力增储挖潜，提高原油采收率，保持产量基本稳定。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实现西部增储上产。以塔里木盆地、鄂尔多斯盆地、准噶尔盆地、柴达木盆地为重点，加大油气资源勘探开发力度，推广应用先进技术，努力探明更多优质储量，提高石油产量。加大羌塘盆地等新区油气地质调查研究和勘探开发技术攻关力度，拓展新的储量和产量增长区域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加快海洋石油开发。按照以近养远、远近结合，自主开发与对外合作并举的方针，加强渤海、东海和南海等海域近海油气勘探开发，加强南海深水油气勘探开发形势跟踪分析，积极推进深海对外招标和合作，尽快突破深海采油技术和装备自主制造能力，大力提升海洋油气产量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大力支持低品位资源开发。</w:t>
      </w:r>
      <w:proofErr w:type="gramStart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开展低</w:t>
      </w:r>
      <w:proofErr w:type="gramEnd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品位资源开发示范工程建设，鼓励难动用储量和濒临枯竭油田的开发及市场化转让，支持采用技术服务、工程总承包等方式开发低品位资源。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3.大力发展天然气。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按照陆地与海域并举、常规与非常规并重的原则，加快常规天然气增储上产，尽快</w:t>
      </w:r>
      <w:proofErr w:type="gramStart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突破非</w:t>
      </w:r>
      <w:proofErr w:type="gramEnd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常规天然气发展瓶颈，促进天然气储量产量快速增长。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加快常规天然气勘探开发。以四川盆地、鄂尔多斯盆地、塔里木盆地和南海为重点，加强西部低品位、东部深层、海域深水三大领域科技攻关，加大勘探开发力度，力争获得大突破、大发现，努力建设8个年产量百亿立方米级以上的大型天然气生产基地。到2020年，累计新增常规天然气探明地质储量5.5</w:t>
      </w:r>
      <w:proofErr w:type="gramStart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万亿</w:t>
      </w:r>
      <w:proofErr w:type="gramEnd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立方米，年产常规天然气1850亿立方米。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lastRenderedPageBreak/>
        <w:t xml:space="preserve">　　重点突破页岩气和煤层气开发。加强页岩气地质调查研究，加快“工厂化”、“成套化”技术研发和应用，探索形成先进适用的页岩气勘探开发技术模式和商业模式，培育自主创新和装备制造能力。着力提高四川长宁-威远、重庆涪陵、云南昭通、陕西延安等国家级示范区储量和产量规模，同时争取在湘鄂、云贵和苏皖等地区实现突破。到2020年，页岩气产量力争超过300亿立方米。以沁水盆地、鄂尔多斯盆地东缘为重点，加大支持力度，加快煤层气勘探开采步伐。到2020年，煤层气产量力争达到300亿立方米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积极推进天然气水合物资源勘查与评价。加大天然气水合物勘探开发技术攻关力度，培育具有自主知识产权的核心技术，积极推进试采工程。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4.积极发展能源替代。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坚持煤基替代、生物质替代和交通替代并举的方针，科学发展石油替代。到2020年，形成石油替代能力4000万吨以上。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稳妥实施煤制油、煤制气示范工程。按照清洁高效、量水而行、科学布局、突出示范、自主创新的原则，以新疆、内蒙古、陕西、山西等地为重点，稳妥推进煤制油、煤制</w:t>
      </w:r>
      <w:proofErr w:type="gramStart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气技术</w:t>
      </w:r>
      <w:proofErr w:type="gramEnd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研发和产业化升级示范工程，掌握核心技术，严格控制能耗、水耗和污染物排放，形成适度规模的煤基燃料替代能力。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积极发展交通燃油替代。加强先进生物质能技术攻关和示范，重点发展新一代非粮燃料乙醇和生物柴油，超前部署</w:t>
      </w:r>
      <w:proofErr w:type="gramStart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微藻制</w:t>
      </w:r>
      <w:proofErr w:type="gramEnd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油技术研发和示范。加快发展纯电动汽车、混合动力汽车和船舶、天然气汽车和船舶，扩大交通燃油替代规模。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5.加强储备应急能力建设。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完善能源储备制度，建立国家储备与企业储备相结合、战略储备与生产运行储备并举的储备体系，建立健全国家能源应急保障体系，提高能源安全保障能力。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扩大石油储备规模。建成国家石油储备二期工程，启动三期工程，鼓励民间资本参与储备建设，建立企业义务储备，鼓励发展商业储备。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提高天然气储备能力。加快天然气储气库建设，鼓励发展企业商业储备，支持天然气生产企业参与调峰，提高储气规模和应急调峰能力。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建立煤炭稀缺品种资源储备。鼓励优质、稀缺煤炭资源进口，支持企业在缺煤地区和煤炭集散地建设中转储运设施，完善煤炭应急储备体系。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完善能源应急体系。加强能源安全信息化保障和决策支持能力建设，逐步建立重点能源品种和能源通道应急指挥和综合管理系统，提升预测预警和防范应对水平。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(二)推进能源消费革命。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调整优化经济结构，转变能源消费理念，强化工业、交通、建筑节能和需求侧管理，重视生活节能，严格控制能源消费总量过快增长，切实扭转粗放用能方式，不断提高能源使用效率。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1.严格控制能源消费过快增长。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按照差别化原则，结合区域和行业用能特点，严格控制能源消费过快增长，切实转变能源开发和利用方式。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推行“一挂双控”措施。将能源消费与经济增长挂钩，对高耗能产业和产能过剩行业实行能源消费总量控制强约束，其他产业按先进能效标准实行强约束，现有产能能效要限期达标，新增产</w:t>
      </w:r>
      <w:proofErr w:type="gramStart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能必须</w:t>
      </w:r>
      <w:proofErr w:type="gramEnd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符合国内先进能效标准。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推行区域差别化能源政策。在能源资源丰富的西部地区，根据水资源和生态环境承载能力，在节水节能环保、技术先进的前提下，合理加大能源开发力度，增强跨区调出能力。合理控制中部地区能源开发强度。大力优化东部地区能源结构，鼓励发展有竞争力的新能源和可再生能源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lastRenderedPageBreak/>
        <w:t xml:space="preserve">　　控制煤炭消费总量。制定国家煤炭消费总量中长期控制目标，实施煤炭消费减量替代，降低煤炭消费比重。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2.着力实施能效提升计划。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坚持节能优先，以工业、建筑和交通领域为重点，创新发展方式，形成节能型生产和消费模式。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实施煤电升级改造行动计划。实施老旧煤电机组节能减排升级改造工程，现役60万千瓦(风冷机组除外)及以上机组力争5年内供电煤耗降至每千瓦时300克标准煤左右。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实施工业节能行动计划。严格限制高耗能产业和过剩产业扩张，加快淘汰落后产能，实施十大重点节能工程，深入开展万家企业节能低碳行动。实施电机、内燃机、锅炉等重点用能设备能效提升计划，推进工业企业余热余压利用。深入推进工业领域需求侧管理，积极发展高效锅炉和高效电机，推进终端用能产品能效提升和重点用</w:t>
      </w:r>
      <w:proofErr w:type="gramStart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能行业</w:t>
      </w:r>
      <w:proofErr w:type="gramEnd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能效水平对标达标。认真开展新建项目环境影响评价和节能评估审查。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实施绿色建筑行动计划。加强建筑用能规划，实施建筑能效提升工程，尽快推行75%的居住建筑节能设计标准，加快绿色建筑建设和既有建筑改造，推行公共建筑能耗限额和绿色建筑评级与标识制度，大力推广节能电器和绿色照明，积极推进新能源城市建设。大力发展低碳生态城市和绿色生态城区，到2020年，城镇绿色建筑占新建建筑的比例达到50%。加快推进供热计量改革，新建建筑和经供热计量改造的既有建筑实行供热计量收费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实行绿色交通行动计划。完善综合交通运输体系规划，加快推进综合交通运输体系建设。积极推进清洁能源汽车和船舶产业化步伐，提高车用燃油经济性标准和环保标准。加快发展轨道交通和水运等资源节约型、环境友好型运输方式，推进主要城市群内城</w:t>
      </w:r>
      <w:proofErr w:type="gramStart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际铁路</w:t>
      </w:r>
      <w:proofErr w:type="gramEnd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建设。大力发展城市公共交通，加强城市步行和自行车交通系统建设，提高公共出行和非机动出行比例。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3.推动城乡用</w:t>
      </w:r>
      <w:proofErr w:type="gramStart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能方式</w:t>
      </w:r>
      <w:proofErr w:type="gramEnd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变革。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按照城乡发展一体化和新型城镇化的总体要求，坚持集中与分散供能相结合，因地制宜建设城乡供能设施，推进城乡用</w:t>
      </w:r>
      <w:proofErr w:type="gramStart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能方式</w:t>
      </w:r>
      <w:proofErr w:type="gramEnd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转变，提高城乡用能水平和效率。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实施新城镇、新能源、新生活行动计划。科学编制城镇规划，优化城镇空间布局，推动信息化、低碳化与城镇化的深度融合，建设低碳智能城镇。制定城镇综合能源规划，大力发展分布式能源，科学发展热电联产，鼓励有条件的地区发展热电冷联供，发展风能、太阳能、生物质能、地热能供暖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加快农村用</w:t>
      </w:r>
      <w:proofErr w:type="gramStart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能方式</w:t>
      </w:r>
      <w:proofErr w:type="gramEnd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变革。抓紧研究制定长效政策措施，推进绿色能源县、乡、村建设，大力发展农村小水电，加强水电新农村电气化县和小水电代燃料生态保护工程建设，因地制宜发展农村可再生能源，推动非商品能源的清洁高效利用，加强农村节能工作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开展全民节能行动。实施全民节能行动计划，加强宣传教育，普及节能知识，推广节能新技术、新产品，大力提倡绿色生活方式，引导居民科学合理用能，使节约用能成为全社会的自觉行动。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</w:t>
      </w:r>
      <w:r w:rsidRPr="009673E4">
        <w:rPr>
          <w:rFonts w:ascii="宋体" w:eastAsia="宋体" w:hAnsi="宋体" w:cs="宋体" w:hint="eastAsia"/>
          <w:b/>
          <w:bCs/>
          <w:color w:val="333333"/>
          <w:kern w:val="0"/>
          <w:sz w:val="15"/>
        </w:rPr>
        <w:t xml:space="preserve">　(三)优化能源结构。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积极发展天然气、核电、可再生能源等清洁能源，降低煤炭消费比重，推动能源结构持续优化。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1.降低煤炭消费比重。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加快清洁能源供应，控制重点地区、重点领域煤炭消费总量，推进减量替代，压减煤炭消费，到2020年，全国煤炭消费比重降至62%以内。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削减京津冀鲁、长三角和珠三角等区域煤炭消费总量。加大高耗能产业落后产能淘汰力度，扩大外来电、天然气及非化石能源供应规模，耗煤项目实现煤炭减量替代。到2020年，京津冀鲁四省市煤炭消费比2012年净削减1亿吨，长三角和珠三角地区煤炭消费总量负增长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lastRenderedPageBreak/>
        <w:t xml:space="preserve">　　控制重点用煤领域煤炭消费。以经济发达地区和大中城市为重点，有序推进重点用煤领域“煤改气”工程，加强余热、余压利用，加快淘汰分散燃煤小锅炉，到2017年，基本完成重点地区燃煤锅炉、工业窑炉等天然气替代改造任务。结合城中村、城乡结合部、棚户区改造，扩大城市无煤区范围，逐步由城市建成区扩展到近郊，大幅减少城市煤炭分散使用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2.提高天然气消费比重。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坚持增加供应与提高能效相结合，加强供气设施建设，扩大天然气进口，有序拓展天然气城镇燃气应用。到2020年，天然气在一次能源消费中的比重提高到10%以上。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实施气化城市民生工程。新增天然气应优先保障居民生活和替代分散燃煤，组织实施城镇居民用能清洁化计划，到2020年，城镇居民基本用上天然气。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稳步发展天然气交通运输。结合国家天然气发展规划布局，制定天然气交通发展中长期规划，加快天然气加气站设施建设，以城市出租车、公交车为重点，积极有序发展液化天然气汽车和压缩天然气汽车，稳妥发展天然气家庭轿车、城际客车、重型卡车和轮船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适度发展天然气发电。在京津冀鲁、长三角、珠三角等大气污染重点防控区，有序发展天然气调峰电站，结合热负荷需求适度发展燃气—蒸汽联合循环热电联产。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加快天然气管网和储气设施建设。按照西气东输、</w:t>
      </w:r>
      <w:proofErr w:type="gramStart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北气南下</w:t>
      </w:r>
      <w:proofErr w:type="gramEnd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、海气登陆的供气格局，加快天然气管道及储气设施建设，形成进口通道、主要生产区和消费区相连接的全国天然气主干管网。到2020年，天然气主干管道里程达到12万公里以上。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扩大天然气进口规模。加大液化天然气和管道天然气进口力度。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3.</w:t>
      </w:r>
      <w:proofErr w:type="gramStart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安全发展</w:t>
      </w:r>
      <w:proofErr w:type="gramEnd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核电。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在采用国际最高安全标准、确保安全的前提下，适时在东部沿海地区启动新的核电项目建设，研究论证内陆核电建设。坚持引进消化吸收再创新，重点推进AP1000、CAP1400、高温气冷堆、快堆及后处理技术攻关。加快国内自主技术工程验证，重点建设大型先进压水堆、高温气冷</w:t>
      </w:r>
      <w:proofErr w:type="gramStart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堆重大</w:t>
      </w:r>
      <w:proofErr w:type="gramEnd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专项示范工程。积极推进核电基础理论研究、核安全技术研究开发设计和工程建设，完善核燃料循环体系。积极推进核电“走出去”。加强核电科普和核安全知识宣传。到2020年，核电装机容量达到5800万千瓦，在建容量达到3000万千瓦以上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4.大力发展可再生能源。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按照输出与就地消纳利用并重、集中式与分布式发展并举的原则，加快发展可再生能源。到2020年，非化石能源占一次能源消费比重达到15%。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积极开发水电。在做好生态环境保护和移民安置的前提下，以西南地区金沙江、雅砻江、大渡河、澜沧江等河流为重点，积极有序推进大型水电基地建设。因地制宜发展中小型电站，开展抽水蓄能电站规划和建设，加强水资源综合利用。到2020年，力争常规水电装机达到3.5亿千瓦左右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大力发展风电。重点规划建设酒泉、内蒙古西部、内蒙古东部、冀北、吉林、黑龙江、山东、哈密、江苏等9个大型现代风电基地以及配套送出工程。以南方和中东部地区为重点，大力发展分散式风电，稳步发展海上风电。到2020年，风电装机达到2亿千瓦，风电与煤电上网电价相当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加快发展太阳能发电。有序推进光</w:t>
      </w:r>
      <w:proofErr w:type="gramStart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伏基地</w:t>
      </w:r>
      <w:proofErr w:type="gramEnd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建设，同步做好就地消纳利用和集中送出通道建设。加快建设分布式光伏发电应用示范区，稳步实施太阳能热发电示范工程。加强太阳能发电并网服务。鼓励大型公共建筑及公用设施、工业园区等建设屋顶分布式光伏发电。到2020年，光伏装机达到1亿千瓦左右，光伏发电与电网销售电价相当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积极发展地热能、生物质能和海洋能。坚持统筹兼顾、因地制宜、多元发展的方针，有序开展地热能、海洋能资源普查，制定生物质能和地热能开发利用规划，积极推动地热能、生物质和海洋能清洁高效利用，推广生物质能和地热供热，开展地热发电和海洋能发电示范工程。到2020年，地热能利用规模达到5000万吨标准煤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lastRenderedPageBreak/>
        <w:t xml:space="preserve">　　提高可再生能源利用水平。加强电源与电网统筹规划，科学安排调峰、调频、储能配套能力，切实解决弃风、弃水、</w:t>
      </w:r>
      <w:proofErr w:type="gramStart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弃光问题</w:t>
      </w:r>
      <w:proofErr w:type="gramEnd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(四)拓展能源国际合作。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统筹利用国内国际两种资源、两个市场，坚持投资与贸易并举、陆海通道并举，加快制定利用海外能源资源中长期规划，着力拓展进口通道，着力建设丝绸之路经济带、21世纪海上丝绸之路、孟中印</w:t>
      </w:r>
      <w:proofErr w:type="gramStart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缅</w:t>
      </w:r>
      <w:proofErr w:type="gramEnd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经济走廊和中巴经济走廊，积极支持能源技术、装备和工程队伍“走出去”。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加强俄罗斯中亚、中东、非洲、美洲和</w:t>
      </w:r>
      <w:proofErr w:type="gramStart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亚太五</w:t>
      </w:r>
      <w:proofErr w:type="gramEnd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大重点能源合作区域建设，深化国际能源双边多边合作，建立区域性能源交易市场。积极参与全球能源治理。加强统筹协调，支持企业“走出去”。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(五)推进能源科技创新。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按照创新机制、夯实基础、超前部署、重点跨越的原则，加强科技自主创新，鼓励引进消化吸收再创新，打造能源科技创新升级版，建设能源科技强国。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1.明确能源科技创新战略方向和重点。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抓住能源绿色、低碳、智能发展的战略方向，围绕保障安全、优化结构和节能减排等长期目标，确立非常规油气及深海油气勘探开发、煤炭清洁高效利用、分布式能源、智能电网、新一代核电、先进可再生能源、节能节水、储能、基础材料等9个重点创新领域，明确页岩气、煤层气、页岩油、深海油气、煤炭深加工、高参数节能环保燃煤发电、整体</w:t>
      </w:r>
      <w:hyperlink r:id="rId6" w:tgtFrame="_blank" w:history="1">
        <w:r w:rsidRPr="009673E4">
          <w:rPr>
            <w:rFonts w:ascii="宋体" w:eastAsia="宋体" w:hAnsi="宋体" w:cs="宋体" w:hint="eastAsia"/>
            <w:color w:val="5D7FA2"/>
            <w:kern w:val="0"/>
            <w:sz w:val="15"/>
          </w:rPr>
          <w:t>煤气化</w:t>
        </w:r>
      </w:hyperlink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联合循环发电、燃气轮机、现代电网、先进核电、光伏、太阳能热发电、风电、生物燃料、地热能利用、海洋能发电、天然气水合物、大容量储能、氢能与燃料电池、能源基础材料等20个重点创新方向，相应开展页岩气、煤层气、深水油气开发等重大示范工程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2.抓好科技重大专项。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加快实施大型油气田及煤层气开发国家科技重大专项。加强大型先进</w:t>
      </w:r>
      <w:proofErr w:type="gramStart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压水堆及高温</w:t>
      </w:r>
      <w:proofErr w:type="gramEnd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气冷堆核电站国家科技重大专项。加强技术攻关，力争页岩气、深海油气、天然气水合物、新一代核电等核心技术取得重大突破。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3.依托重大工程带动自主创新。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依托海洋油气和非常规油气勘探开发、煤炭高效清洁利用、先进核电、可再生能源开发、智能电网等重大能源工程，加快科技成果转化，加快能源装备制造创新平台建设，支持先进能源技术装备“走出去”，形成有国际竞争力的能源装备工业体系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4.加快能源科技创新体系建设。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制定国家能源科技创新及能源装备发展战略。建立以企业为主体、市场为导向、政产学研用相结合的创新体系。鼓励建立多元化的能源科技风险投资基金。加强能源人才队伍建设，鼓励引进高端人才，培育一批能源科技领军人才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</w:t>
      </w:r>
      <w:r w:rsidRPr="009673E4">
        <w:rPr>
          <w:rFonts w:ascii="宋体" w:eastAsia="宋体" w:hAnsi="宋体" w:cs="宋体" w:hint="eastAsia"/>
          <w:b/>
          <w:bCs/>
          <w:color w:val="333333"/>
          <w:kern w:val="0"/>
          <w:sz w:val="15"/>
        </w:rPr>
        <w:t xml:space="preserve">　三、保障措施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(</w:t>
      </w:r>
      <w:proofErr w:type="gramStart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一</w:t>
      </w:r>
      <w:proofErr w:type="gramEnd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)深化能源体制改革。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坚持社会主义市场经济改革方向，使市场在资源配置中起决定性作用和更好发挥政府作用，深化能源体制改革，为建立现代能源体系、保障国家能源安全营造良好的制度环境。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完善现代能源市场体系。建立统一开放、竞争有序的现代能源市场体系。深入推进政企分开，分离自然垄断业务和竞争性业务，放开竞争性领域和环节。实行统一的市场准入制度，在制定负面清单基础上，鼓励和引导各类市场主体依法平等进入负面清单以外的领域，推动能源投资主体多元化。深化国有能源企业改革，完善激励和考核机制，提高企业竞争力。鼓励利用期货市场套期保值，推进原油期货市场建设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lastRenderedPageBreak/>
        <w:t xml:space="preserve">　　推进能源价格改革。推进石油、天然气、电力等领域价格改革，有序放开竞争性环节价格，天然气井口价格及销售价格、上网电价和销售电价由市场形成，输配电价和油气管</w:t>
      </w:r>
      <w:proofErr w:type="gramStart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输价格</w:t>
      </w:r>
      <w:proofErr w:type="gramEnd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由政府定价。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深化重点领域和关键环节改革。重点推进电网、油气管网建设运营体制改革，明确电网和油气管网功能定位，逐步建立公平接入、供需导向、可靠灵活的电力和油气输送网络。加快电力体制改革步伐，推动供求双方直接交易，构建竞争性电力交易市场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健全能源法律法规。加快推动能源法制定和电力法、煤炭法修订工作。积极推进海洋石油天然气管道保护、核电管理、能源储备等行政法规制定或修订工作。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进一步转变政府职能，健全能源监管体系。加强能源发展战略、规划、政策、标准等制定和实施，加快简政放权，继续取消和下放行政审批事项。强化能源监管，健全监管组织体系和法规体系，创新监管方式，提高监管效能，维护公平公正的市场秩序，为能源产业健康发展创造良好环境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(二)健全和完善能源政策。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完善能源税费政策。加快资源税费改革，积极推进清费立税，逐步扩大资源税从价计征范围。研究调整能源消费税征税环节和税率，将部分高耗能、高污染产品纳入征收范围。完善节能减</w:t>
      </w:r>
      <w:proofErr w:type="gramStart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排税收</w:t>
      </w:r>
      <w:proofErr w:type="gramEnd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政策，建立和完善生态补偿机制，加快推进环境保护</w:t>
      </w:r>
      <w:proofErr w:type="gramStart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税立法</w:t>
      </w:r>
      <w:proofErr w:type="gramEnd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工作，探索建立绿色税收体系。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完善能源投资和产业政策。在充分发挥市场作用的基础上，扩大地质勘探基金规模，重点支持和引导非常规油气及深海油气资源开发和国际合作，完善政府对基础性、战略性、前沿性科学研究和共性技术研究及重大装备的支持机制。完善调峰调频备用补偿政策，实施可再生能源电力配额制和</w:t>
      </w:r>
      <w:proofErr w:type="gramStart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全额保障</w:t>
      </w:r>
      <w:proofErr w:type="gramEnd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性收购政策及配套措施。鼓励银行业金融机构按照风险可控、商业可持续的原则，加大对节能提效、能源资源综合利用和清洁能源项目的支持。研究制定推动绿色信贷发展的激励政策。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完善能源消费政策。实行差别化能源价格政策。加强能源需求侧管理，推行合同能源管理，培育节能服务机构和能源服务公司，实施能源审计制度。健全固定资产投资项目节能评估审查制度，落实能效“领跑者”制度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(三)做好组织实施。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加强组织领导。充分发挥国家能源委员会的领导作用，加强对能源重大战略问题的研究和审议，指导推动</w:t>
      </w:r>
      <w:proofErr w:type="gramStart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本行动</w:t>
      </w:r>
      <w:proofErr w:type="gramEnd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计划的实施。能源局要切实履行国家能源委员会办公室职责，组织协调各部门制定实施细则。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细化任务落实。国务院有关部门、各省(区、市)和重点能源企业要将贯彻落实</w:t>
      </w:r>
      <w:proofErr w:type="gramStart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本行动</w:t>
      </w:r>
      <w:proofErr w:type="gramEnd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计划列入本部门、本地区、本企业的重要议事日程，做好各类规划计划与</w:t>
      </w:r>
      <w:proofErr w:type="gramStart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本行动</w:t>
      </w:r>
      <w:proofErr w:type="gramEnd"/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计划的衔接。国家能源委员会办公室要制定实施方案，分解落实目标任务，明确进度安排和协调机制，精心组织实施。</w:t>
      </w:r>
    </w:p>
    <w:p w:rsidR="009673E4" w:rsidRPr="009673E4" w:rsidRDefault="009673E4" w:rsidP="009673E4">
      <w:pPr>
        <w:widowControl/>
        <w:shd w:val="clear" w:color="auto" w:fill="FFFFFF"/>
        <w:spacing w:before="161" w:after="161" w:line="247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9673E4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加强督促检查。国家能源委员会办公室要密切跟踪工作进展，掌握目标任务完成情况，督促各项措施落到实处、见到实效。在实施过程中，要定期组织开展评估检查和考核评价，重大情况及时报告国务院。</w:t>
      </w:r>
    </w:p>
    <w:p w:rsidR="000F0357" w:rsidRDefault="000F0357">
      <w:pPr>
        <w:rPr>
          <w:rFonts w:hint="eastAsia"/>
        </w:rPr>
      </w:pPr>
    </w:p>
    <w:p w:rsidR="009673E4" w:rsidRDefault="009673E4">
      <w:pPr>
        <w:rPr>
          <w:rFonts w:hint="eastAsia"/>
        </w:rPr>
      </w:pPr>
    </w:p>
    <w:p w:rsidR="009673E4" w:rsidRDefault="009673E4"/>
    <w:sectPr w:rsidR="009673E4" w:rsidSect="000F03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73E4"/>
    <w:rsid w:val="000E42FB"/>
    <w:rsid w:val="000F0357"/>
    <w:rsid w:val="00232C0E"/>
    <w:rsid w:val="003B20D4"/>
    <w:rsid w:val="003B7266"/>
    <w:rsid w:val="003E47CD"/>
    <w:rsid w:val="004F338A"/>
    <w:rsid w:val="006C4A4A"/>
    <w:rsid w:val="007353D2"/>
    <w:rsid w:val="007C62DA"/>
    <w:rsid w:val="00837F8A"/>
    <w:rsid w:val="008615A1"/>
    <w:rsid w:val="0089111B"/>
    <w:rsid w:val="009179C4"/>
    <w:rsid w:val="009673E4"/>
    <w:rsid w:val="00A147A2"/>
    <w:rsid w:val="00AA3773"/>
    <w:rsid w:val="00AC1323"/>
    <w:rsid w:val="00AE5172"/>
    <w:rsid w:val="00CB2ECC"/>
    <w:rsid w:val="00D073CB"/>
    <w:rsid w:val="00F82CCA"/>
    <w:rsid w:val="00F9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3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673E4"/>
    <w:rPr>
      <w:b/>
      <w:bCs/>
    </w:rPr>
  </w:style>
  <w:style w:type="character" w:styleId="a5">
    <w:name w:val="Hyperlink"/>
    <w:basedOn w:val="a0"/>
    <w:uiPriority w:val="99"/>
    <w:semiHidden/>
    <w:unhideWhenUsed/>
    <w:rsid w:val="009673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73E4"/>
  </w:style>
  <w:style w:type="paragraph" w:styleId="a6">
    <w:name w:val="Balloon Text"/>
    <w:basedOn w:val="a"/>
    <w:link w:val="Char"/>
    <w:uiPriority w:val="99"/>
    <w:semiHidden/>
    <w:unhideWhenUsed/>
    <w:rsid w:val="009673E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673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9757">
          <w:marLeft w:val="0"/>
          <w:marRight w:val="215"/>
          <w:marTop w:val="107"/>
          <w:marBottom w:val="107"/>
          <w:divBdr>
            <w:top w:val="single" w:sz="4" w:space="2" w:color="CDCDCD"/>
            <w:left w:val="single" w:sz="4" w:space="2" w:color="CDCDCD"/>
            <w:bottom w:val="single" w:sz="4" w:space="2" w:color="CDCDCD"/>
            <w:right w:val="single" w:sz="4" w:space="2" w:color="CDCDC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nance.sina.com.cn/realstock/company/sz000968/nc.shtml" TargetMode="External"/><Relationship Id="rId5" Type="http://schemas.openxmlformats.org/officeDocument/2006/relationships/hyperlink" Target="http://finance.sina.com.cn/realstock/company/sh600295/nc.shtml" TargetMode="External"/><Relationship Id="rId4" Type="http://schemas.openxmlformats.org/officeDocument/2006/relationships/hyperlink" Target="http://finance.sina.com.cn/realstock/company/sz002280/nc.s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1524</Words>
  <Characters>8688</Characters>
  <Application>Microsoft Office Word</Application>
  <DocSecurity>0</DocSecurity>
  <Lines>72</Lines>
  <Paragraphs>20</Paragraphs>
  <ScaleCrop>false</ScaleCrop>
  <Company/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bjb</dc:creator>
  <cp:lastModifiedBy>bjb</cp:lastModifiedBy>
  <cp:revision>1</cp:revision>
  <dcterms:created xsi:type="dcterms:W3CDTF">2014-11-19T05:04:00Z</dcterms:created>
  <dcterms:modified xsi:type="dcterms:W3CDTF">2014-11-19T05:06:00Z</dcterms:modified>
</cp:coreProperties>
</file>